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00" w:rsidRDefault="00C85E48" w:rsidP="00FD632B">
      <w:pPr>
        <w:pStyle w:val="NormalWeb"/>
        <w:shd w:val="clear" w:color="auto" w:fill="FFFFFF"/>
        <w:bidi/>
        <w:spacing w:before="120" w:beforeAutospacing="0" w:after="120" w:afterAutospacing="0"/>
        <w:rPr>
          <w:rFonts w:ascii="Arial" w:hAnsi="Arial" w:cs="Arial"/>
          <w:color w:val="222222"/>
          <w:rtl/>
        </w:rPr>
      </w:pPr>
      <w:bookmarkStart w:id="0" w:name="_GoBack"/>
      <w:bookmarkEnd w:id="0"/>
      <w:r>
        <w:rPr>
          <w:rFonts w:ascii="Arial" w:hAnsi="Arial" w:cs="Arial" w:hint="cs"/>
          <w:color w:val="222222"/>
          <w:rtl/>
        </w:rPr>
        <w:t xml:space="preserve">ביה"ס "בן </w:t>
      </w:r>
      <w:r>
        <w:rPr>
          <w:rFonts w:ascii="Arial" w:hAnsi="Arial" w:cs="Arial"/>
          <w:color w:val="222222"/>
          <w:rtl/>
        </w:rPr>
        <w:t>–</w:t>
      </w:r>
      <w:r>
        <w:rPr>
          <w:rFonts w:ascii="Arial" w:hAnsi="Arial" w:cs="Arial" w:hint="cs"/>
          <w:color w:val="222222"/>
          <w:rtl/>
        </w:rPr>
        <w:t xml:space="preserve"> צבי"</w:t>
      </w:r>
    </w:p>
    <w:p w:rsidR="00BD4100" w:rsidRDefault="00BD4100" w:rsidP="00FD632B">
      <w:pPr>
        <w:pStyle w:val="NormalWeb"/>
        <w:shd w:val="clear" w:color="auto" w:fill="FFFFFF"/>
        <w:bidi/>
        <w:spacing w:before="120" w:beforeAutospacing="0" w:after="120" w:afterAutospacing="0"/>
        <w:rPr>
          <w:rFonts w:ascii="Arial" w:hAnsi="Arial" w:cs="Arial"/>
          <w:color w:val="222222"/>
        </w:rPr>
      </w:pPr>
    </w:p>
    <w:p w:rsidR="00BD4100" w:rsidRPr="00C727BC" w:rsidRDefault="00BD4100" w:rsidP="00FD632B">
      <w:pPr>
        <w:pStyle w:val="NormalWeb"/>
        <w:shd w:val="clear" w:color="auto" w:fill="FFFFFF"/>
        <w:bidi/>
        <w:spacing w:before="120" w:beforeAutospacing="0" w:after="120" w:afterAutospacing="0"/>
        <w:rPr>
          <w:rFonts w:ascii="Arial" w:hAnsi="Arial" w:cs="Arial"/>
          <w:color w:val="222222"/>
          <w:sz w:val="36"/>
          <w:szCs w:val="36"/>
          <w:u w:val="single"/>
        </w:rPr>
      </w:pPr>
      <w:r w:rsidRPr="00C727BC">
        <w:rPr>
          <w:rFonts w:ascii="Arial" w:hAnsi="Arial" w:cs="Arial"/>
          <w:b/>
          <w:bCs/>
          <w:color w:val="222222"/>
          <w:sz w:val="36"/>
          <w:szCs w:val="36"/>
          <w:u w:val="single"/>
          <w:rtl/>
        </w:rPr>
        <w:t>הערכה חלופית</w:t>
      </w:r>
      <w:r w:rsidR="00C727BC">
        <w:rPr>
          <w:rFonts w:ascii="Arial" w:hAnsi="Arial" w:cs="Arial" w:hint="cs"/>
          <w:color w:val="222222"/>
          <w:sz w:val="36"/>
          <w:szCs w:val="36"/>
          <w:u w:val="single"/>
          <w:rtl/>
        </w:rPr>
        <w:t xml:space="preserve"> מפתחת כשירויות רבות אצל הלומדים</w:t>
      </w:r>
    </w:p>
    <w:p w:rsidR="0095550D" w:rsidRPr="00B70890" w:rsidRDefault="0095550D" w:rsidP="00FD632B">
      <w:pPr>
        <w:pStyle w:val="NormalWeb"/>
        <w:shd w:val="clear" w:color="auto" w:fill="FFFFFF"/>
        <w:bidi/>
        <w:spacing w:before="120" w:beforeAutospacing="0" w:after="120" w:afterAutospacing="0"/>
        <w:rPr>
          <w:rFonts w:ascii="Arial" w:hAnsi="Arial" w:cs="Arial"/>
          <w:color w:val="222222"/>
        </w:rPr>
      </w:pPr>
      <w:r w:rsidRPr="00B70890">
        <w:rPr>
          <w:rFonts w:ascii="Arial" w:hAnsi="Arial" w:cs="Arial" w:hint="cs"/>
          <w:color w:val="222222"/>
          <w:rtl/>
        </w:rPr>
        <w:t xml:space="preserve">הערכה חלופית </w:t>
      </w:r>
      <w:r w:rsidRPr="00B70890">
        <w:rPr>
          <w:rFonts w:ascii="Arial" w:hAnsi="Arial" w:cs="Arial"/>
          <w:color w:val="222222"/>
          <w:rtl/>
        </w:rPr>
        <w:t>היא גישה חדשה בתורת המבחנים. המושג מתייחס לאופן הערכת המסגרת החינוכית את הפרט הלומד בה. הערכה זו נקראת בשפה המקצועית "הערכה חלופית" מכיוון שהיא מהווה חלופה להערכה המסורתית והמקובלת, המבוססת על מבחנים</w:t>
      </w:r>
      <w:r w:rsidR="00961AB3">
        <w:rPr>
          <w:rFonts w:ascii="Arial" w:hAnsi="Arial" w:cs="Arial" w:hint="cs"/>
          <w:color w:val="222222"/>
          <w:rtl/>
        </w:rPr>
        <w:t>.</w:t>
      </w:r>
    </w:p>
    <w:p w:rsidR="0095550D" w:rsidRPr="00B70890" w:rsidRDefault="0095550D" w:rsidP="00FD632B">
      <w:pPr>
        <w:pStyle w:val="NormalWeb"/>
        <w:shd w:val="clear" w:color="auto" w:fill="FFFFFF"/>
        <w:bidi/>
        <w:spacing w:before="120" w:beforeAutospacing="0" w:after="120" w:afterAutospacing="0"/>
        <w:rPr>
          <w:rFonts w:ascii="Arial" w:hAnsi="Arial" w:cs="Arial"/>
          <w:color w:val="222222"/>
          <w:rtl/>
        </w:rPr>
      </w:pPr>
      <w:r w:rsidRPr="00B70890">
        <w:rPr>
          <w:rFonts w:ascii="Arial" w:hAnsi="Arial" w:cs="Arial"/>
          <w:color w:val="222222"/>
          <w:rtl/>
        </w:rPr>
        <w:t xml:space="preserve">ההערכה החלופית בודקת את יכולות התלמיד שאינן נבדקות במבחן רגיל. בשיטת הערכה זו נבדקת מידת יכולתם של תלמידים ליישם את הידע, את המיומנויות ואת ההבנה שרכשו – בתנאים הקובעים של "העולם האמיתי" שמחוץ </w:t>
      </w:r>
      <w:r w:rsidR="00961AB3">
        <w:rPr>
          <w:rFonts w:ascii="Arial" w:hAnsi="Arial" w:cs="Arial" w:hint="cs"/>
          <w:color w:val="222222"/>
          <w:rtl/>
        </w:rPr>
        <w:t>ל</w:t>
      </w:r>
      <w:r w:rsidRPr="00B70890">
        <w:rPr>
          <w:rFonts w:ascii="Arial" w:hAnsi="Arial" w:cs="Arial"/>
          <w:color w:val="222222"/>
          <w:rtl/>
        </w:rPr>
        <w:t>בית הספר ולא רק באמצעות בחינות</w:t>
      </w:r>
      <w:r w:rsidR="00961AB3">
        <w:rPr>
          <w:rFonts w:ascii="Arial" w:hAnsi="Arial" w:cs="Arial" w:hint="cs"/>
          <w:color w:val="222222"/>
          <w:rtl/>
        </w:rPr>
        <w:t>.</w:t>
      </w:r>
    </w:p>
    <w:p w:rsidR="00C03B41" w:rsidRDefault="0095550D" w:rsidP="00FD632B">
      <w:pPr>
        <w:pStyle w:val="NormalWeb"/>
        <w:shd w:val="clear" w:color="auto" w:fill="FFFFFF"/>
        <w:bidi/>
        <w:spacing w:before="120" w:beforeAutospacing="0" w:after="120" w:afterAutospacing="0"/>
        <w:rPr>
          <w:rFonts w:ascii="Arial" w:hAnsi="Arial" w:cs="Arial"/>
          <w:color w:val="222222"/>
          <w:rtl/>
        </w:rPr>
      </w:pPr>
      <w:r w:rsidRPr="00B70890">
        <w:rPr>
          <w:rFonts w:ascii="Arial" w:hAnsi="Arial" w:cs="Arial"/>
          <w:color w:val="222222"/>
          <w:rtl/>
        </w:rPr>
        <w:t>לגישת "ההערכה החלופית" יש ביקורת על הגישה המסורתית של מבחנים. עיקר הביקורת היא על מבחנים בעלי</w:t>
      </w:r>
      <w:r w:rsidRPr="00B70890">
        <w:rPr>
          <w:rFonts w:ascii="Arial" w:hAnsi="Arial" w:cs="Arial"/>
          <w:color w:val="222222"/>
        </w:rPr>
        <w:t xml:space="preserve">, </w:t>
      </w:r>
      <w:r w:rsidR="00FD632B">
        <w:rPr>
          <w:rFonts w:ascii="Arial" w:hAnsi="Arial" w:cs="Arial" w:hint="cs"/>
          <w:color w:val="222222"/>
          <w:rtl/>
        </w:rPr>
        <w:t>שאלות סגורות .</w:t>
      </w:r>
      <w:r w:rsidRPr="00B70890">
        <w:rPr>
          <w:rFonts w:ascii="Arial" w:hAnsi="Arial" w:cs="Arial"/>
          <w:color w:val="222222"/>
          <w:rtl/>
        </w:rPr>
        <w:t xml:space="preserve"> כלומר מבחן שבו נעשה שימוש במכשירי</w:t>
      </w:r>
      <w:r w:rsidR="00FD632B" w:rsidRPr="00FD632B">
        <w:rPr>
          <w:rFonts w:hint="eastAsia"/>
          <w:rtl/>
        </w:rPr>
        <w:t xml:space="preserve"> </w:t>
      </w:r>
      <w:r w:rsidR="00FD632B" w:rsidRPr="00FD632B">
        <w:rPr>
          <w:rFonts w:ascii="Arial" w:hAnsi="Arial" w:cs="Arial"/>
          <w:color w:val="222222"/>
          <w:rtl/>
        </w:rPr>
        <w:t xml:space="preserve"> </w:t>
      </w:r>
      <w:r w:rsidR="00FD632B" w:rsidRPr="00FD632B">
        <w:rPr>
          <w:rFonts w:ascii="Arial" w:hAnsi="Arial" w:cs="Arial" w:hint="eastAsia"/>
          <w:color w:val="222222"/>
          <w:rtl/>
        </w:rPr>
        <w:t>כתיבה</w:t>
      </w:r>
      <w:r w:rsidR="00FD632B" w:rsidRPr="00FD632B">
        <w:rPr>
          <w:rFonts w:ascii="Arial" w:hAnsi="Arial" w:cs="Arial"/>
          <w:color w:val="222222"/>
          <w:rtl/>
        </w:rPr>
        <w:t xml:space="preserve"> </w:t>
      </w:r>
      <w:r w:rsidR="00FD632B" w:rsidRPr="00FD632B">
        <w:rPr>
          <w:rFonts w:ascii="Arial" w:hAnsi="Arial" w:cs="Arial" w:hint="eastAsia"/>
          <w:color w:val="222222"/>
          <w:rtl/>
        </w:rPr>
        <w:t>כמו</w:t>
      </w:r>
      <w:r w:rsidR="00FD632B" w:rsidRPr="00FD632B">
        <w:rPr>
          <w:rFonts w:ascii="Arial" w:hAnsi="Arial" w:cs="Arial"/>
          <w:color w:val="222222"/>
          <w:rtl/>
        </w:rPr>
        <w:t xml:space="preserve"> </w:t>
      </w:r>
      <w:r w:rsidR="00FD632B" w:rsidRPr="00FD632B">
        <w:rPr>
          <w:rFonts w:ascii="Arial" w:hAnsi="Arial" w:cs="Arial" w:hint="eastAsia"/>
          <w:color w:val="222222"/>
          <w:rtl/>
        </w:rPr>
        <w:t>נייר</w:t>
      </w:r>
      <w:r w:rsidR="00FD632B" w:rsidRPr="00FD632B">
        <w:rPr>
          <w:rFonts w:ascii="Arial" w:hAnsi="Arial" w:cs="Arial"/>
          <w:color w:val="222222"/>
          <w:rtl/>
        </w:rPr>
        <w:t xml:space="preserve"> </w:t>
      </w:r>
      <w:r w:rsidR="00FD632B" w:rsidRPr="00FD632B">
        <w:rPr>
          <w:rFonts w:ascii="Arial" w:hAnsi="Arial" w:cs="Arial" w:hint="eastAsia"/>
          <w:color w:val="222222"/>
          <w:rtl/>
        </w:rPr>
        <w:t>ועיפרון</w:t>
      </w:r>
      <w:r w:rsidR="00FD632B" w:rsidRPr="00FD632B">
        <w:rPr>
          <w:rFonts w:ascii="Arial" w:hAnsi="Arial" w:cs="Arial"/>
          <w:color w:val="222222"/>
          <w:rtl/>
        </w:rPr>
        <w:t xml:space="preserve">, </w:t>
      </w:r>
      <w:r w:rsidR="00FD632B" w:rsidRPr="00FD632B">
        <w:rPr>
          <w:rFonts w:ascii="Arial" w:hAnsi="Arial" w:cs="Arial" w:hint="eastAsia"/>
          <w:color w:val="222222"/>
          <w:rtl/>
        </w:rPr>
        <w:t>אינו</w:t>
      </w:r>
      <w:r w:rsidR="00FD632B" w:rsidRPr="00FD632B">
        <w:rPr>
          <w:rFonts w:ascii="Arial" w:hAnsi="Arial" w:cs="Arial"/>
          <w:color w:val="222222"/>
          <w:rtl/>
        </w:rPr>
        <w:t xml:space="preserve"> </w:t>
      </w:r>
      <w:r w:rsidR="00FD632B" w:rsidRPr="00FD632B">
        <w:rPr>
          <w:rFonts w:ascii="Arial" w:hAnsi="Arial" w:cs="Arial" w:hint="eastAsia"/>
          <w:color w:val="222222"/>
          <w:rtl/>
        </w:rPr>
        <w:t>מכסה</w:t>
      </w:r>
      <w:r w:rsidR="00FD632B" w:rsidRPr="00FD632B">
        <w:rPr>
          <w:rFonts w:ascii="Arial" w:hAnsi="Arial" w:cs="Arial"/>
          <w:color w:val="222222"/>
          <w:rtl/>
        </w:rPr>
        <w:t xml:space="preserve"> </w:t>
      </w:r>
      <w:r w:rsidR="00FD632B" w:rsidRPr="00FD632B">
        <w:rPr>
          <w:rFonts w:ascii="Arial" w:hAnsi="Arial" w:cs="Arial" w:hint="eastAsia"/>
          <w:color w:val="222222"/>
          <w:rtl/>
        </w:rPr>
        <w:t>את</w:t>
      </w:r>
      <w:r w:rsidR="00FD632B" w:rsidRPr="00FD632B">
        <w:rPr>
          <w:rFonts w:ascii="Arial" w:hAnsi="Arial" w:cs="Arial"/>
          <w:color w:val="222222"/>
          <w:rtl/>
        </w:rPr>
        <w:t xml:space="preserve"> </w:t>
      </w:r>
      <w:r w:rsidR="00FD632B" w:rsidRPr="00FD632B">
        <w:rPr>
          <w:rFonts w:ascii="Arial" w:hAnsi="Arial" w:cs="Arial" w:hint="eastAsia"/>
          <w:color w:val="222222"/>
          <w:rtl/>
        </w:rPr>
        <w:t>כל</w:t>
      </w:r>
      <w:r w:rsidR="00FD632B" w:rsidRPr="00FD632B">
        <w:rPr>
          <w:rFonts w:ascii="Arial" w:hAnsi="Arial" w:cs="Arial"/>
          <w:color w:val="222222"/>
          <w:rtl/>
        </w:rPr>
        <w:t xml:space="preserve"> </w:t>
      </w:r>
      <w:r w:rsidR="00FD632B" w:rsidRPr="00FD632B">
        <w:rPr>
          <w:rFonts w:ascii="Arial" w:hAnsi="Arial" w:cs="Arial" w:hint="eastAsia"/>
          <w:color w:val="222222"/>
          <w:rtl/>
        </w:rPr>
        <w:t>סוגי</w:t>
      </w:r>
      <w:r w:rsidR="00FD632B" w:rsidRPr="00FD632B">
        <w:rPr>
          <w:rFonts w:ascii="Arial" w:hAnsi="Arial" w:cs="Arial"/>
          <w:color w:val="222222"/>
          <w:rtl/>
        </w:rPr>
        <w:t xml:space="preserve"> </w:t>
      </w:r>
      <w:r w:rsidR="00FD632B" w:rsidRPr="00FD632B">
        <w:rPr>
          <w:rFonts w:ascii="Arial" w:hAnsi="Arial" w:cs="Arial" w:hint="eastAsia"/>
          <w:color w:val="222222"/>
          <w:rtl/>
        </w:rPr>
        <w:t>הלמידה</w:t>
      </w:r>
      <w:r w:rsidR="00FD632B" w:rsidRPr="00FD632B">
        <w:rPr>
          <w:rFonts w:ascii="Arial" w:hAnsi="Arial" w:cs="Arial"/>
          <w:color w:val="222222"/>
          <w:rtl/>
        </w:rPr>
        <w:t xml:space="preserve"> </w:t>
      </w:r>
      <w:r w:rsidR="00FD632B" w:rsidRPr="00FD632B">
        <w:rPr>
          <w:rFonts w:ascii="Arial" w:hAnsi="Arial" w:cs="Arial" w:hint="eastAsia"/>
          <w:color w:val="222222"/>
          <w:rtl/>
        </w:rPr>
        <w:t>שראוי</w:t>
      </w:r>
      <w:r w:rsidR="00FD632B" w:rsidRPr="00FD632B">
        <w:rPr>
          <w:rFonts w:ascii="Arial" w:hAnsi="Arial" w:cs="Arial"/>
          <w:color w:val="222222"/>
          <w:rtl/>
        </w:rPr>
        <w:t xml:space="preserve"> </w:t>
      </w:r>
      <w:r w:rsidR="00FD632B" w:rsidRPr="00FD632B">
        <w:rPr>
          <w:rFonts w:ascii="Arial" w:hAnsi="Arial" w:cs="Arial" w:hint="eastAsia"/>
          <w:color w:val="222222"/>
          <w:rtl/>
        </w:rPr>
        <w:t>שיוערכו</w:t>
      </w:r>
      <w:r w:rsidR="00FD632B" w:rsidRPr="00FD632B">
        <w:rPr>
          <w:rFonts w:ascii="Arial" w:hAnsi="Arial" w:cs="Arial"/>
          <w:color w:val="222222"/>
          <w:rtl/>
        </w:rPr>
        <w:t>.</w:t>
      </w:r>
      <w:r w:rsidR="00FD632B">
        <w:rPr>
          <w:rFonts w:ascii="Arial" w:hAnsi="Arial" w:cs="Arial" w:hint="cs"/>
          <w:color w:val="222222"/>
          <w:rtl/>
        </w:rPr>
        <w:t xml:space="preserve"> </w:t>
      </w:r>
      <w:r w:rsidRPr="00B70890">
        <w:rPr>
          <w:rFonts w:ascii="Arial" w:hAnsi="Arial" w:cs="Arial"/>
          <w:color w:val="222222"/>
          <w:rtl/>
        </w:rPr>
        <w:t>ההערכה המסורתית באמצעות מבחן אינה מודדת את כל יכולות התלמיד, אלא לרוב את יכולת זכירת החומר ויציקתו לתשובה מובנית, שלא כמו ההערכה החלופית שדורשת מהתלמידים מיומנויות חשיבה גבוהות כמו: תכנון, ארגון ומיזוג מיד</w:t>
      </w:r>
      <w:r w:rsidR="00BD4100">
        <w:rPr>
          <w:rFonts w:ascii="Arial" w:hAnsi="Arial" w:cs="Arial"/>
          <w:color w:val="222222"/>
          <w:rtl/>
        </w:rPr>
        <w:t>ע, הסקת מסקנות, ביקורתיות וכדומ</w:t>
      </w:r>
      <w:r w:rsidR="001E6428">
        <w:rPr>
          <w:rFonts w:ascii="Arial" w:hAnsi="Arial" w:cs="Arial" w:hint="cs"/>
          <w:color w:val="222222"/>
          <w:rtl/>
        </w:rPr>
        <w:t>ה</w:t>
      </w:r>
      <w:r w:rsidR="004D068B">
        <w:rPr>
          <w:rFonts w:ascii="Arial" w:hAnsi="Arial" w:cs="Arial" w:hint="cs"/>
          <w:color w:val="222222"/>
          <w:rtl/>
        </w:rPr>
        <w:t>.</w:t>
      </w:r>
      <w:r w:rsidR="00F03A59" w:rsidRPr="00F03A59">
        <w:rPr>
          <w:rFonts w:ascii="Arial" w:hAnsi="Arial" w:cs="Arial"/>
          <w:color w:val="222222"/>
          <w:rtl/>
        </w:rPr>
        <w:t xml:space="preserve"> </w:t>
      </w:r>
      <w:r w:rsidR="00F03A59" w:rsidRPr="00B70890">
        <w:rPr>
          <w:rFonts w:ascii="Arial" w:hAnsi="Arial" w:cs="Arial"/>
          <w:color w:val="222222"/>
          <w:rtl/>
        </w:rPr>
        <w:t>בנוסף, ההערכה החלופית שלא כמו השיטה המסורתית מתמקדת בתהליך הלמידה ולא רק בתוצר, ומציגה ללומד מצבים אותנטיים ורלוונטיים לחייו</w:t>
      </w:r>
      <w:r w:rsidR="00F03A59">
        <w:rPr>
          <w:rFonts w:ascii="Arial" w:hAnsi="Arial" w:cs="Arial" w:hint="cs"/>
          <w:color w:val="222222"/>
          <w:rtl/>
        </w:rPr>
        <w:t>.</w:t>
      </w:r>
    </w:p>
    <w:p w:rsidR="00C03B41" w:rsidRDefault="00C03B41" w:rsidP="00FD632B">
      <w:pPr>
        <w:pStyle w:val="NormalWeb"/>
        <w:shd w:val="clear" w:color="auto" w:fill="FFFFFF"/>
        <w:bidi/>
        <w:spacing w:before="120" w:beforeAutospacing="0" w:after="120" w:afterAutospacing="0"/>
        <w:rPr>
          <w:rFonts w:ascii="Arial" w:hAnsi="Arial" w:cs="Arial"/>
          <w:color w:val="222222"/>
          <w:rtl/>
        </w:rPr>
      </w:pPr>
    </w:p>
    <w:p w:rsidR="00C03B41" w:rsidRPr="00C03B41" w:rsidRDefault="00C03B41" w:rsidP="00FD632B">
      <w:pPr>
        <w:pStyle w:val="NormalWeb"/>
        <w:shd w:val="clear" w:color="auto" w:fill="FFFFFF"/>
        <w:bidi/>
        <w:spacing w:before="120" w:beforeAutospacing="0" w:after="120" w:afterAutospacing="0"/>
        <w:rPr>
          <w:rFonts w:ascii="Arial" w:hAnsi="Arial" w:cs="Arial"/>
          <w:color w:val="222222"/>
        </w:rPr>
      </w:pPr>
      <w:r w:rsidRPr="00C03B41">
        <w:rPr>
          <w:rFonts w:ascii="Arial" w:hAnsi="Arial" w:cs="Arial"/>
          <w:color w:val="222222"/>
          <w:rtl/>
        </w:rPr>
        <w:t>כל מורה חייב לברר מה הוא מצפה מהתלמידים לדעת, להבין ולהיות מסוג</w:t>
      </w:r>
      <w:r w:rsidR="00FD632B">
        <w:rPr>
          <w:rFonts w:ascii="Arial" w:hAnsi="Arial" w:cs="Arial"/>
          <w:color w:val="222222"/>
          <w:rtl/>
        </w:rPr>
        <w:t>לים לבצע כתוצאה מהלמידה. בהערכה</w:t>
      </w:r>
      <w:r w:rsidR="00FD632B">
        <w:rPr>
          <w:rFonts w:ascii="Arial" w:hAnsi="Arial" w:cs="Arial" w:hint="cs"/>
          <w:color w:val="222222"/>
          <w:rtl/>
        </w:rPr>
        <w:t xml:space="preserve"> </w:t>
      </w:r>
      <w:r w:rsidRPr="00C03B41">
        <w:rPr>
          <w:rFonts w:ascii="Arial" w:hAnsi="Arial" w:cs="Arial"/>
          <w:color w:val="222222"/>
          <w:rtl/>
        </w:rPr>
        <w:t>חלופית המורה צריך לקבוע כיצד יבטאו התלמידים את הידע והמיומנויות</w:t>
      </w:r>
    </w:p>
    <w:p w:rsidR="00C03B41" w:rsidRPr="00C03B41" w:rsidRDefault="00C03B41" w:rsidP="00FD632B">
      <w:pPr>
        <w:pStyle w:val="NormalWeb"/>
        <w:shd w:val="clear" w:color="auto" w:fill="FFFFFF"/>
        <w:bidi/>
        <w:spacing w:before="120" w:beforeAutospacing="0" w:after="120" w:afterAutospacing="0"/>
        <w:rPr>
          <w:rFonts w:ascii="Arial" w:hAnsi="Arial" w:cs="Arial"/>
          <w:color w:val="222222"/>
        </w:rPr>
      </w:pPr>
      <w:r w:rsidRPr="00C03B41">
        <w:rPr>
          <w:rFonts w:ascii="Arial" w:hAnsi="Arial" w:cs="Arial"/>
          <w:color w:val="222222"/>
          <w:rtl/>
        </w:rPr>
        <w:t>הוראה המעודדת ביצועים מחייבת את המורה לחשוב על התוכן של תכנית הלימודים, ויותר מכך לחשוב על ביצועי ההבנה שאליהם ירצה להגיע. באופן זה, ההערכה החלופית הופכת ליעד הוראה חשוב</w:t>
      </w:r>
      <w:r w:rsidRPr="00C03B41">
        <w:rPr>
          <w:rFonts w:ascii="Arial" w:hAnsi="Arial" w:cs="Arial"/>
          <w:color w:val="222222"/>
        </w:rPr>
        <w:t>. </w:t>
      </w:r>
    </w:p>
    <w:p w:rsidR="0095550D" w:rsidRPr="00B70890" w:rsidRDefault="00BD4100" w:rsidP="00FD632B">
      <w:pPr>
        <w:pStyle w:val="NormalWeb"/>
        <w:shd w:val="clear" w:color="auto" w:fill="FFFFFF"/>
        <w:bidi/>
        <w:spacing w:before="120" w:beforeAutospacing="0" w:after="120" w:afterAutospacing="0"/>
        <w:rPr>
          <w:rFonts w:ascii="Arial" w:hAnsi="Arial" w:cs="Arial"/>
          <w:color w:val="222222"/>
        </w:rPr>
      </w:pPr>
      <w:r w:rsidRPr="00B70890">
        <w:rPr>
          <w:rFonts w:ascii="Arial" w:hAnsi="Arial" w:cs="Arial"/>
          <w:color w:val="222222"/>
        </w:rPr>
        <w:t xml:space="preserve"> </w:t>
      </w:r>
    </w:p>
    <w:p w:rsidR="00BD64CA" w:rsidRDefault="00BD64CA" w:rsidP="00FD632B">
      <w:pPr>
        <w:pStyle w:val="NormalWeb"/>
        <w:shd w:val="clear" w:color="auto" w:fill="FFFFFF"/>
        <w:bidi/>
        <w:spacing w:before="120" w:beforeAutospacing="0" w:after="120" w:afterAutospacing="0"/>
        <w:rPr>
          <w:rFonts w:ascii="Arial" w:hAnsi="Arial" w:cs="Arial"/>
          <w:color w:val="222222"/>
        </w:rPr>
      </w:pPr>
    </w:p>
    <w:p w:rsidR="00DC53C9" w:rsidRDefault="00DC53C9" w:rsidP="00FD632B">
      <w:pPr>
        <w:pStyle w:val="NormalWeb"/>
        <w:shd w:val="clear" w:color="auto" w:fill="FFFFFF"/>
        <w:bidi/>
        <w:spacing w:before="120" w:beforeAutospacing="0" w:after="120" w:afterAutospacing="0"/>
        <w:rPr>
          <w:rFonts w:ascii="Arial" w:hAnsi="Arial" w:cs="Arial"/>
          <w:color w:val="222222"/>
          <w:rtl/>
        </w:rPr>
      </w:pPr>
      <w:r w:rsidRPr="00C85E48">
        <w:rPr>
          <w:rFonts w:ascii="Arial" w:hAnsi="Arial" w:cs="Arial" w:hint="cs"/>
          <w:b/>
          <w:bCs/>
          <w:color w:val="222222"/>
          <w:sz w:val="32"/>
          <w:szCs w:val="32"/>
          <w:rtl/>
        </w:rPr>
        <w:t xml:space="preserve">דוגמאות להערכה חלופית </w:t>
      </w:r>
      <w:r>
        <w:rPr>
          <w:rFonts w:ascii="Arial" w:hAnsi="Arial" w:cs="Arial" w:hint="cs"/>
          <w:color w:val="222222"/>
          <w:rtl/>
        </w:rPr>
        <w:t>:</w:t>
      </w:r>
    </w:p>
    <w:p w:rsidR="00DC53C9" w:rsidRDefault="00DC53C9"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 xml:space="preserve">1. </w:t>
      </w:r>
      <w:r w:rsidR="00C7546F">
        <w:rPr>
          <w:rFonts w:ascii="Arial" w:hAnsi="Arial" w:cs="Arial" w:hint="cs"/>
          <w:color w:val="222222"/>
          <w:rtl/>
        </w:rPr>
        <w:t>כתיבת עבודת חקר</w:t>
      </w:r>
    </w:p>
    <w:p w:rsidR="00C7546F" w:rsidRDefault="00C7546F"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 xml:space="preserve">2.הכנת תלקיט עבודות- פורטפוליו(אוסף של עבודות התלמיד:מטלות ביצוע בכיתה, שעורי בית, דו"חות </w:t>
      </w:r>
      <w:proofErr w:type="spellStart"/>
      <w:r>
        <w:rPr>
          <w:rFonts w:ascii="Arial" w:hAnsi="Arial" w:cs="Arial" w:hint="cs"/>
          <w:color w:val="222222"/>
          <w:rtl/>
        </w:rPr>
        <w:t>וכו</w:t>
      </w:r>
      <w:proofErr w:type="spellEnd"/>
      <w:r>
        <w:rPr>
          <w:rFonts w:ascii="Arial" w:hAnsi="Arial" w:cs="Arial" w:hint="cs"/>
          <w:color w:val="222222"/>
          <w:rtl/>
        </w:rPr>
        <w:t>)</w:t>
      </w:r>
    </w:p>
    <w:p w:rsidR="00C7546F" w:rsidRDefault="00C7546F"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3. הכנת משחק</w:t>
      </w:r>
    </w:p>
    <w:p w:rsidR="00C7546F" w:rsidRDefault="009014AB"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4. בניית דגם</w:t>
      </w:r>
    </w:p>
    <w:p w:rsidR="009014AB" w:rsidRDefault="009014AB"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5. הפקת הצגה</w:t>
      </w:r>
    </w:p>
    <w:p w:rsidR="009014AB" w:rsidRDefault="009014AB"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6.הכנת מצגת</w:t>
      </w:r>
    </w:p>
    <w:p w:rsidR="009014AB" w:rsidRDefault="009014AB"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7. הכנת תערוכה</w:t>
      </w:r>
      <w:r w:rsidR="007273E1">
        <w:rPr>
          <w:rFonts w:ascii="Arial" w:hAnsi="Arial" w:cs="Arial" w:hint="cs"/>
          <w:color w:val="222222"/>
          <w:rtl/>
        </w:rPr>
        <w:t xml:space="preserve">( קבוצתית או כיתתית- </w:t>
      </w:r>
      <w:r w:rsidR="0014441C">
        <w:rPr>
          <w:rFonts w:ascii="Arial" w:hAnsi="Arial" w:cs="Arial" w:hint="cs"/>
          <w:color w:val="222222"/>
          <w:rtl/>
        </w:rPr>
        <w:t>התלמידים נשאלים על מוצגים</w:t>
      </w:r>
      <w:r w:rsidR="005211EA">
        <w:rPr>
          <w:rFonts w:ascii="Arial" w:hAnsi="Arial" w:cs="Arial" w:hint="cs"/>
          <w:color w:val="222222"/>
          <w:rtl/>
        </w:rPr>
        <w:t xml:space="preserve"> ושאלות </w:t>
      </w:r>
      <w:r w:rsidR="007273E1">
        <w:rPr>
          <w:rFonts w:ascii="Arial" w:hAnsi="Arial" w:cs="Arial" w:hint="cs"/>
          <w:color w:val="222222"/>
          <w:rtl/>
        </w:rPr>
        <w:t xml:space="preserve"> שהכינו ה</w:t>
      </w:r>
      <w:r w:rsidR="005211EA">
        <w:rPr>
          <w:rFonts w:ascii="Arial" w:hAnsi="Arial" w:cs="Arial" w:hint="cs"/>
          <w:color w:val="222222"/>
          <w:rtl/>
        </w:rPr>
        <w:t>תלמידים ל</w:t>
      </w:r>
      <w:r w:rsidR="0014441C">
        <w:rPr>
          <w:rFonts w:ascii="Arial" w:hAnsi="Arial" w:cs="Arial" w:hint="cs"/>
          <w:color w:val="222222"/>
          <w:rtl/>
        </w:rPr>
        <w:t>תערוכה</w:t>
      </w:r>
      <w:r w:rsidR="007273E1">
        <w:rPr>
          <w:rFonts w:ascii="Arial" w:hAnsi="Arial" w:cs="Arial" w:hint="cs"/>
          <w:color w:val="222222"/>
          <w:rtl/>
        </w:rPr>
        <w:t>)</w:t>
      </w:r>
    </w:p>
    <w:p w:rsidR="005211EA" w:rsidRDefault="005211EA" w:rsidP="00FD632B">
      <w:pPr>
        <w:pStyle w:val="NormalWeb"/>
        <w:shd w:val="clear" w:color="auto" w:fill="FFFFFF"/>
        <w:bidi/>
        <w:spacing w:before="120" w:beforeAutospacing="0" w:after="120" w:afterAutospacing="0"/>
        <w:rPr>
          <w:rFonts w:ascii="Arial" w:hAnsi="Arial" w:cs="Arial"/>
          <w:color w:val="222222"/>
          <w:rtl/>
        </w:rPr>
      </w:pPr>
      <w:r>
        <w:rPr>
          <w:rFonts w:ascii="Arial" w:hAnsi="Arial" w:cs="Arial" w:hint="cs"/>
          <w:color w:val="222222"/>
          <w:rtl/>
        </w:rPr>
        <w:t xml:space="preserve">8. </w:t>
      </w:r>
      <w:proofErr w:type="spellStart"/>
      <w:r>
        <w:rPr>
          <w:rFonts w:ascii="Arial" w:hAnsi="Arial" w:cs="Arial" w:hint="cs"/>
          <w:color w:val="222222"/>
          <w:rtl/>
        </w:rPr>
        <w:t>שיג</w:t>
      </w:r>
      <w:proofErr w:type="spellEnd"/>
      <w:r>
        <w:rPr>
          <w:rFonts w:ascii="Arial" w:hAnsi="Arial" w:cs="Arial" w:hint="cs"/>
          <w:color w:val="222222"/>
          <w:rtl/>
        </w:rPr>
        <w:t xml:space="preserve"> ושייח- </w:t>
      </w:r>
      <w:proofErr w:type="spellStart"/>
      <w:r>
        <w:rPr>
          <w:rFonts w:ascii="Arial" w:hAnsi="Arial" w:cs="Arial" w:hint="cs"/>
          <w:color w:val="222222"/>
          <w:rtl/>
        </w:rPr>
        <w:t>דיבייט</w:t>
      </w:r>
      <w:proofErr w:type="spellEnd"/>
      <w:r>
        <w:rPr>
          <w:rFonts w:ascii="Arial" w:hAnsi="Arial" w:cs="Arial" w:hint="cs"/>
          <w:color w:val="222222"/>
          <w:rtl/>
        </w:rPr>
        <w:t xml:space="preserve"> ( דיון שמוביל</w:t>
      </w:r>
      <w:r w:rsidR="001F1570">
        <w:rPr>
          <w:rFonts w:ascii="Arial" w:hAnsi="Arial" w:cs="Arial" w:hint="cs"/>
          <w:color w:val="222222"/>
          <w:rtl/>
        </w:rPr>
        <w:t>ים</w:t>
      </w:r>
      <w:r>
        <w:rPr>
          <w:rFonts w:ascii="Arial" w:hAnsi="Arial" w:cs="Arial" w:hint="cs"/>
          <w:color w:val="222222"/>
          <w:rtl/>
        </w:rPr>
        <w:t xml:space="preserve"> תלמיד</w:t>
      </w:r>
      <w:r w:rsidR="00EA5214">
        <w:rPr>
          <w:rFonts w:ascii="Arial" w:hAnsi="Arial" w:cs="Arial" w:hint="cs"/>
          <w:color w:val="222222"/>
          <w:rtl/>
        </w:rPr>
        <w:t>ים</w:t>
      </w:r>
      <w:r>
        <w:rPr>
          <w:rFonts w:ascii="Arial" w:hAnsi="Arial" w:cs="Arial" w:hint="cs"/>
          <w:color w:val="222222"/>
          <w:rtl/>
        </w:rPr>
        <w:t>, משפט כיתתי בו תלמידים מציגים עמדותיהם)</w:t>
      </w:r>
    </w:p>
    <w:p w:rsidR="001A7A58" w:rsidRDefault="001A7A58" w:rsidP="00FD632B">
      <w:pPr>
        <w:pStyle w:val="NormalWeb"/>
        <w:shd w:val="clear" w:color="auto" w:fill="FFFFFF"/>
        <w:bidi/>
        <w:spacing w:before="120" w:beforeAutospacing="0" w:after="120" w:afterAutospacing="0"/>
        <w:rPr>
          <w:rFonts w:ascii="Arial" w:hAnsi="Arial" w:cs="Arial"/>
          <w:color w:val="222222"/>
          <w:rtl/>
        </w:rPr>
      </w:pPr>
    </w:p>
    <w:p w:rsidR="001A7A58" w:rsidRPr="00A46630" w:rsidRDefault="001A7A58" w:rsidP="00FD632B">
      <w:pPr>
        <w:pStyle w:val="NormalWeb"/>
        <w:shd w:val="clear" w:color="auto" w:fill="FFFFFF"/>
        <w:bidi/>
        <w:spacing w:before="120" w:beforeAutospacing="0" w:after="120" w:afterAutospacing="0"/>
        <w:rPr>
          <w:rFonts w:ascii="Arial" w:hAnsi="Arial" w:cs="Arial"/>
          <w:b/>
          <w:bCs/>
          <w:color w:val="222222"/>
          <w:sz w:val="32"/>
          <w:szCs w:val="32"/>
          <w:u w:val="single"/>
          <w:rtl/>
        </w:rPr>
      </w:pPr>
      <w:r w:rsidRPr="00A46630">
        <w:rPr>
          <w:rFonts w:ascii="Arial" w:hAnsi="Arial" w:cs="Arial" w:hint="cs"/>
          <w:b/>
          <w:bCs/>
          <w:color w:val="222222"/>
          <w:sz w:val="32"/>
          <w:szCs w:val="32"/>
          <w:u w:val="single"/>
          <w:rtl/>
        </w:rPr>
        <w:t>שימוש במחוון</w:t>
      </w:r>
      <w:r w:rsidR="00FD632B" w:rsidRPr="00A46630">
        <w:rPr>
          <w:rFonts w:ascii="Arial" w:hAnsi="Arial" w:cs="Arial" w:hint="cs"/>
          <w:b/>
          <w:bCs/>
          <w:color w:val="222222"/>
          <w:sz w:val="32"/>
          <w:szCs w:val="32"/>
          <w:u w:val="single"/>
          <w:rtl/>
        </w:rPr>
        <w:t xml:space="preserve"> (מלשון חיווי)</w:t>
      </w:r>
      <w:r w:rsidRPr="00A46630">
        <w:rPr>
          <w:rFonts w:ascii="Arial" w:hAnsi="Arial" w:cs="Arial" w:hint="cs"/>
          <w:b/>
          <w:bCs/>
          <w:color w:val="222222"/>
          <w:sz w:val="32"/>
          <w:szCs w:val="32"/>
          <w:u w:val="single"/>
          <w:rtl/>
        </w:rPr>
        <w:t xml:space="preserve"> להערכה חלופית</w:t>
      </w:r>
    </w:p>
    <w:p w:rsidR="001A7A58" w:rsidRPr="001A7A58" w:rsidRDefault="0031723D" w:rsidP="00FD632B">
      <w:pPr>
        <w:pStyle w:val="NormalWeb"/>
        <w:shd w:val="clear" w:color="auto" w:fill="FFFFFF"/>
        <w:bidi/>
        <w:spacing w:before="120" w:beforeAutospacing="0" w:after="120" w:afterAutospacing="0"/>
        <w:rPr>
          <w:rFonts w:ascii="Arial" w:hAnsi="Arial" w:cs="Arial"/>
          <w:color w:val="222222"/>
          <w:rtl/>
        </w:rPr>
      </w:pPr>
      <w:r w:rsidRPr="004E4437">
        <w:rPr>
          <w:rFonts w:ascii="Arial" w:hAnsi="Arial" w:cs="Arial" w:hint="cs"/>
          <w:color w:val="222222"/>
          <w:rtl/>
        </w:rPr>
        <w:t>המחוון</w:t>
      </w:r>
      <w:r w:rsidR="001A7A58" w:rsidRPr="001A7A58">
        <w:rPr>
          <w:rFonts w:ascii="Arial" w:hAnsi="Arial" w:cs="Arial"/>
          <w:color w:val="222222"/>
          <w:rtl/>
        </w:rPr>
        <w:t xml:space="preserve"> הוא שורה של קריטריונים שלאורם נבחנת </w:t>
      </w:r>
      <w:proofErr w:type="spellStart"/>
      <w:r w:rsidR="001A7A58" w:rsidRPr="001A7A58">
        <w:rPr>
          <w:rFonts w:ascii="Arial" w:hAnsi="Arial" w:cs="Arial"/>
          <w:color w:val="222222"/>
          <w:rtl/>
        </w:rPr>
        <w:t>המשימה</w:t>
      </w:r>
      <w:r w:rsidR="005824C3">
        <w:rPr>
          <w:rFonts w:ascii="Arial" w:hAnsi="Arial" w:cs="Arial" w:hint="cs"/>
          <w:color w:val="222222"/>
          <w:rtl/>
        </w:rPr>
        <w:t>.</w:t>
      </w:r>
      <w:r w:rsidR="00FD632B">
        <w:rPr>
          <w:rFonts w:ascii="Arial" w:hAnsi="Arial" w:cs="Arial" w:hint="cs"/>
          <w:color w:val="222222"/>
          <w:rtl/>
        </w:rPr>
        <w:t>מומלץ</w:t>
      </w:r>
      <w:proofErr w:type="spellEnd"/>
      <w:r w:rsidR="00FD632B">
        <w:rPr>
          <w:rFonts w:ascii="Arial" w:hAnsi="Arial" w:cs="Arial" w:hint="cs"/>
          <w:color w:val="222222"/>
          <w:rtl/>
        </w:rPr>
        <w:t xml:space="preserve"> לבנות את המחוון ביחד עם התלמידים.</w:t>
      </w:r>
    </w:p>
    <w:p w:rsidR="001A7A58" w:rsidRPr="001A7A58" w:rsidRDefault="001A7A58" w:rsidP="00FD632B">
      <w:pPr>
        <w:pStyle w:val="NormalWeb"/>
        <w:shd w:val="clear" w:color="auto" w:fill="FFFFFF"/>
        <w:bidi/>
        <w:spacing w:before="120" w:beforeAutospacing="0" w:after="120" w:afterAutospacing="0"/>
        <w:rPr>
          <w:rFonts w:ascii="Arial" w:hAnsi="Arial" w:cs="Arial"/>
          <w:color w:val="222222"/>
        </w:rPr>
      </w:pPr>
      <w:r w:rsidRPr="001A7A58">
        <w:rPr>
          <w:rFonts w:ascii="Arial" w:hAnsi="Arial" w:cs="Arial"/>
          <w:color w:val="222222"/>
          <w:rtl/>
        </w:rPr>
        <w:t>בעזרת המחוון התלמידים שופטים את איכות עבודתם ואיכות עבודות של אחרים. כשמחוונים משמשים למשוב עצמי ומשוב עמיתים, עולה היכולת של התלמידים להבחין בבעיות בעבודות - ולפתור אותן</w:t>
      </w:r>
      <w:r w:rsidRPr="001A7A58">
        <w:rPr>
          <w:rFonts w:ascii="Arial" w:hAnsi="Arial" w:cs="Arial"/>
          <w:color w:val="222222"/>
        </w:rPr>
        <w:t>. </w:t>
      </w:r>
      <w:r w:rsidRPr="001A7A58">
        <w:rPr>
          <w:rFonts w:ascii="Arial" w:hAnsi="Arial" w:cs="Arial"/>
          <w:color w:val="222222"/>
          <w:rtl/>
        </w:rPr>
        <w:t xml:space="preserve">התנסויות חוזרות במשוב עמיתים - ובעיקר במשוב עצמי, מגבירות את חוש האחריות של התלמיד </w:t>
      </w:r>
      <w:r w:rsidR="00FD632B">
        <w:rPr>
          <w:rFonts w:ascii="Arial" w:hAnsi="Arial" w:cs="Arial"/>
          <w:color w:val="222222"/>
          <w:rtl/>
        </w:rPr>
        <w:t>לעבודתו ומפחיתות את מספר השאלות</w:t>
      </w:r>
      <w:r w:rsidR="00FD632B">
        <w:rPr>
          <w:rFonts w:ascii="Arial" w:hAnsi="Arial" w:cs="Arial" w:hint="cs"/>
          <w:color w:val="222222"/>
          <w:rtl/>
        </w:rPr>
        <w:t>.</w:t>
      </w:r>
      <w:r w:rsidRPr="001A7A58">
        <w:rPr>
          <w:rFonts w:ascii="Arial" w:hAnsi="Arial" w:cs="Arial"/>
          <w:color w:val="222222"/>
          <w:rtl/>
        </w:rPr>
        <w:t xml:space="preserve"> </w:t>
      </w:r>
    </w:p>
    <w:p w:rsidR="005824C3" w:rsidRDefault="001A7A58" w:rsidP="00FD632B">
      <w:pPr>
        <w:pStyle w:val="NormalWeb"/>
        <w:shd w:val="clear" w:color="auto" w:fill="FFFFFF"/>
        <w:bidi/>
        <w:spacing w:before="120" w:beforeAutospacing="0" w:after="120" w:afterAutospacing="0"/>
        <w:rPr>
          <w:rFonts w:ascii="Arial" w:hAnsi="Arial" w:cs="Arial"/>
          <w:color w:val="222222"/>
          <w:rtl/>
        </w:rPr>
      </w:pPr>
      <w:r w:rsidRPr="001A7A58">
        <w:rPr>
          <w:rFonts w:ascii="Arial" w:hAnsi="Arial" w:cs="Arial"/>
          <w:color w:val="222222"/>
          <w:rtl/>
        </w:rPr>
        <w:t>מורים מצאו שלאחר שעבודה הוערכה במשוב עצמי ובמשוב עמיתים בהתאם למחוון. נותר להם עצמם מעט מאוד לומר עליה, בדרך כלל הם יכולים רק לסמן את הפריט במחוון במקום להשתדל להסביר את נקודות החולשה והחוזק שמצאו, ולהחליט מה להציע כדי לשפר</w:t>
      </w:r>
      <w:r w:rsidRPr="001A7A58">
        <w:rPr>
          <w:rFonts w:ascii="Arial" w:hAnsi="Arial" w:cs="Arial"/>
          <w:color w:val="222222"/>
        </w:rPr>
        <w:t>. </w:t>
      </w:r>
      <w:r w:rsidRPr="001A7A58">
        <w:rPr>
          <w:rFonts w:ascii="Arial" w:hAnsi="Arial" w:cs="Arial"/>
          <w:color w:val="222222"/>
          <w:rtl/>
        </w:rPr>
        <w:t>מחוונים מספקים לתלמיד יותר משוב עם מידע על נקודות חוזק ועל תחומים הדורשים שיפור</w:t>
      </w:r>
    </w:p>
    <w:p w:rsidR="005824C3" w:rsidRDefault="005824C3" w:rsidP="00FD632B">
      <w:pPr>
        <w:pStyle w:val="NormalWeb"/>
        <w:shd w:val="clear" w:color="auto" w:fill="FFFFFF"/>
        <w:bidi/>
        <w:spacing w:before="120" w:beforeAutospacing="0" w:after="120" w:afterAutospacing="0"/>
        <w:rPr>
          <w:rFonts w:ascii="Arial" w:hAnsi="Arial" w:cs="Arial"/>
          <w:color w:val="222222"/>
          <w:rtl/>
        </w:rPr>
      </w:pPr>
    </w:p>
    <w:p w:rsidR="009C60A1" w:rsidRDefault="005824C3" w:rsidP="00FD632B">
      <w:pPr>
        <w:pStyle w:val="NormalWeb"/>
        <w:shd w:val="clear" w:color="auto" w:fill="FFFFFF"/>
        <w:bidi/>
        <w:spacing w:before="120" w:beforeAutospacing="0" w:after="120" w:afterAutospacing="0"/>
        <w:rPr>
          <w:rFonts w:ascii="Arial" w:hAnsi="Arial" w:cs="Arial"/>
          <w:b/>
          <w:bCs/>
          <w:color w:val="222222"/>
          <w:sz w:val="32"/>
          <w:szCs w:val="32"/>
          <w:rtl/>
        </w:rPr>
      </w:pPr>
      <w:r w:rsidRPr="00B75B8C">
        <w:rPr>
          <w:rFonts w:ascii="Arial" w:hAnsi="Arial" w:cs="Arial" w:hint="cs"/>
          <w:b/>
          <w:bCs/>
          <w:color w:val="222222"/>
          <w:sz w:val="32"/>
          <w:szCs w:val="32"/>
          <w:rtl/>
        </w:rPr>
        <w:lastRenderedPageBreak/>
        <w:t xml:space="preserve"> </w:t>
      </w:r>
    </w:p>
    <w:p w:rsidR="009C60A1" w:rsidRDefault="009C60A1" w:rsidP="00FD632B">
      <w:pPr>
        <w:pStyle w:val="NormalWeb"/>
        <w:shd w:val="clear" w:color="auto" w:fill="FFFFFF"/>
        <w:bidi/>
        <w:spacing w:before="120" w:beforeAutospacing="0" w:after="120" w:afterAutospacing="0"/>
        <w:rPr>
          <w:rFonts w:ascii="Arial" w:hAnsi="Arial" w:cs="Arial"/>
          <w:b/>
          <w:bCs/>
          <w:color w:val="222222"/>
          <w:sz w:val="32"/>
          <w:szCs w:val="32"/>
          <w:rtl/>
        </w:rPr>
      </w:pPr>
    </w:p>
    <w:p w:rsidR="001A7A58" w:rsidRPr="00FD632B" w:rsidRDefault="005824C3" w:rsidP="00FD632B">
      <w:pPr>
        <w:pStyle w:val="NormalWeb"/>
        <w:shd w:val="clear" w:color="auto" w:fill="FFFFFF"/>
        <w:bidi/>
        <w:spacing w:before="120" w:beforeAutospacing="0" w:after="120" w:afterAutospacing="0"/>
        <w:rPr>
          <w:rFonts w:ascii="Arial" w:hAnsi="Arial" w:cs="Arial"/>
          <w:b/>
          <w:bCs/>
          <w:color w:val="222222"/>
          <w:sz w:val="36"/>
          <w:szCs w:val="36"/>
          <w:u w:val="single"/>
          <w:rtl/>
        </w:rPr>
      </w:pPr>
      <w:r w:rsidRPr="00FD632B">
        <w:rPr>
          <w:rFonts w:ascii="Arial" w:hAnsi="Arial" w:cs="Arial" w:hint="cs"/>
          <w:b/>
          <w:bCs/>
          <w:color w:val="222222"/>
          <w:sz w:val="36"/>
          <w:szCs w:val="36"/>
          <w:u w:val="single"/>
          <w:rtl/>
        </w:rPr>
        <w:t xml:space="preserve">כשירויות </w:t>
      </w:r>
      <w:r w:rsidR="00895005" w:rsidRPr="00FD632B">
        <w:rPr>
          <w:rFonts w:ascii="Arial" w:hAnsi="Arial" w:cs="Arial" w:hint="cs"/>
          <w:b/>
          <w:bCs/>
          <w:color w:val="222222"/>
          <w:sz w:val="36"/>
          <w:szCs w:val="36"/>
          <w:u w:val="single"/>
          <w:rtl/>
        </w:rPr>
        <w:t xml:space="preserve"> שהערכה החלופית מפתחת בתלמיד</w:t>
      </w:r>
    </w:p>
    <w:p w:rsidR="009C60A1" w:rsidRPr="009C60A1" w:rsidRDefault="009C60A1" w:rsidP="00FD632B">
      <w:pPr>
        <w:pStyle w:val="NormalWeb"/>
        <w:shd w:val="clear" w:color="auto" w:fill="FFFFFF"/>
        <w:bidi/>
        <w:spacing w:before="120" w:beforeAutospacing="0" w:after="120" w:afterAutospacing="0"/>
        <w:rPr>
          <w:rFonts w:ascii="Arial" w:hAnsi="Arial" w:cs="Arial"/>
          <w:color w:val="222222"/>
          <w:rtl/>
        </w:rPr>
      </w:pPr>
      <w:r w:rsidRPr="00FD632B">
        <w:rPr>
          <w:rFonts w:ascii="Arial" w:hAnsi="Arial" w:cs="Arial"/>
          <w:b/>
          <w:bCs/>
          <w:color w:val="222222"/>
          <w:sz w:val="32"/>
          <w:szCs w:val="32"/>
          <w:u w:val="single"/>
        </w:rPr>
        <w:t>  </w:t>
      </w:r>
      <w:r w:rsidRPr="00FD632B">
        <w:rPr>
          <w:rFonts w:ascii="Arial" w:hAnsi="Arial" w:cs="Arial"/>
          <w:b/>
          <w:bCs/>
          <w:color w:val="222222"/>
          <w:sz w:val="32"/>
          <w:szCs w:val="32"/>
          <w:u w:val="single"/>
          <w:rtl/>
        </w:rPr>
        <w:t>א. כשירות קוגניטיבית</w:t>
      </w:r>
      <w:r w:rsidRPr="00FD632B">
        <w:rPr>
          <w:b/>
          <w:bCs/>
          <w:color w:val="222222"/>
          <w:sz w:val="32"/>
          <w:szCs w:val="32"/>
          <w:u w:val="single"/>
        </w:rPr>
        <w:t> </w:t>
      </w:r>
      <w:r w:rsidRPr="00FD632B">
        <w:rPr>
          <w:rFonts w:ascii="Arial" w:hAnsi="Arial" w:cs="Arial"/>
          <w:b/>
          <w:bCs/>
          <w:color w:val="222222"/>
          <w:sz w:val="32"/>
          <w:szCs w:val="32"/>
          <w:u w:val="single"/>
        </w:rPr>
        <w:br/>
      </w:r>
      <w:r w:rsidRPr="009C60A1">
        <w:rPr>
          <w:rFonts w:ascii="Arial" w:hAnsi="Arial" w:cs="Arial"/>
          <w:color w:val="222222"/>
        </w:rPr>
        <w:br/>
      </w:r>
      <w:r w:rsidRPr="009C60A1">
        <w:rPr>
          <w:rFonts w:ascii="Arial" w:hAnsi="Arial" w:cs="Arial"/>
          <w:color w:val="222222"/>
          <w:rtl/>
        </w:rPr>
        <w:t>פתרון בעיות, חשיבה ביקורתית, חשיבה לוגית, המצאה/יצירתיות, הבעה בכתב ובעל-פה, הגדרת נושא, שאילת שאלות, שימוש יעיל במידע, עיבוד המידע, מיזוגו וארגונו, ניסוח השערות למחקר, התבוננות/תצפית, שימוש נכון במכשירים, ניתוח נתונים, הצגת נתונים באופן מתקשר, הסקת מסקנות, שיפוט/הערכה</w:t>
      </w:r>
      <w:r w:rsidR="00A46630">
        <w:rPr>
          <w:rFonts w:ascii="Arial" w:hAnsi="Arial" w:cs="Arial" w:hint="cs"/>
          <w:color w:val="222222"/>
          <w:rtl/>
        </w:rPr>
        <w:t xml:space="preserve"> .</w:t>
      </w:r>
    </w:p>
    <w:p w:rsidR="009C60A1" w:rsidRPr="009C60A1" w:rsidRDefault="009C60A1" w:rsidP="00FD632B">
      <w:pPr>
        <w:pStyle w:val="NormalWeb"/>
        <w:shd w:val="clear" w:color="auto" w:fill="FFFFFF"/>
        <w:bidi/>
        <w:spacing w:before="120" w:beforeAutospacing="0" w:after="120" w:afterAutospacing="0"/>
        <w:rPr>
          <w:rFonts w:ascii="Arial" w:hAnsi="Arial" w:cs="Arial"/>
          <w:color w:val="222222"/>
        </w:rPr>
      </w:pPr>
      <w:r w:rsidRPr="009C60A1">
        <w:rPr>
          <w:rFonts w:ascii="Arial" w:hAnsi="Arial" w:cs="Arial"/>
          <w:color w:val="222222"/>
        </w:rPr>
        <w:t> </w:t>
      </w:r>
      <w:r w:rsidRPr="009C60A1">
        <w:rPr>
          <w:rFonts w:ascii="Arial" w:hAnsi="Arial" w:cs="Arial"/>
          <w:color w:val="222222"/>
        </w:rPr>
        <w:br/>
      </w:r>
      <w:r w:rsidRPr="00A35BB9">
        <w:rPr>
          <w:rFonts w:ascii="Arial" w:hAnsi="Arial" w:cs="Arial"/>
          <w:b/>
          <w:bCs/>
          <w:color w:val="222222"/>
          <w:sz w:val="28"/>
          <w:szCs w:val="28"/>
        </w:rPr>
        <w:t> </w:t>
      </w:r>
      <w:r w:rsidRPr="008F6BEF">
        <w:rPr>
          <w:rFonts w:ascii="Arial" w:hAnsi="Arial" w:cs="Arial"/>
          <w:b/>
          <w:bCs/>
          <w:color w:val="222222"/>
          <w:sz w:val="28"/>
          <w:szCs w:val="28"/>
          <w:u w:val="single"/>
        </w:rPr>
        <w:t> </w:t>
      </w:r>
      <w:r w:rsidRPr="008F6BEF">
        <w:rPr>
          <w:rFonts w:ascii="Arial" w:hAnsi="Arial" w:cs="Arial"/>
          <w:b/>
          <w:bCs/>
          <w:color w:val="222222"/>
          <w:sz w:val="28"/>
          <w:szCs w:val="28"/>
          <w:u w:val="single"/>
          <w:rtl/>
        </w:rPr>
        <w:t>ב. כשירות מטה-קוגניטיבית</w:t>
      </w:r>
      <w:r w:rsidRPr="009C60A1">
        <w:rPr>
          <w:rFonts w:ascii="Arial" w:hAnsi="Arial" w:cs="Arial"/>
          <w:color w:val="222222"/>
        </w:rPr>
        <w:t> </w:t>
      </w:r>
      <w:r w:rsidRPr="009C60A1">
        <w:rPr>
          <w:rFonts w:ascii="Arial" w:hAnsi="Arial" w:cs="Arial"/>
          <w:color w:val="222222"/>
        </w:rPr>
        <w:br/>
      </w:r>
      <w:r w:rsidRPr="009C60A1">
        <w:rPr>
          <w:rFonts w:ascii="Arial" w:hAnsi="Arial" w:cs="Arial"/>
          <w:color w:val="222222"/>
        </w:rPr>
        <w:br/>
      </w:r>
      <w:r w:rsidRPr="009C60A1">
        <w:rPr>
          <w:rFonts w:ascii="Arial" w:hAnsi="Arial" w:cs="Arial"/>
          <w:color w:val="222222"/>
          <w:rtl/>
        </w:rPr>
        <w:t>תכנון מהלך הפעולה, בחירת אסטרטגיה מתאימה, פיקוח על ההבנה, הערכת יעילות האסטרטגיה,, הפעלת אסטרטגיית תיקון, רפלקסיה, הערכה עצמית</w:t>
      </w:r>
      <w:r w:rsidRPr="009C60A1">
        <w:rPr>
          <w:rFonts w:ascii="Arial" w:hAnsi="Arial" w:cs="Arial"/>
          <w:color w:val="222222"/>
        </w:rPr>
        <w:t>.</w:t>
      </w:r>
    </w:p>
    <w:p w:rsidR="009C60A1" w:rsidRPr="008F6BEF" w:rsidRDefault="009C60A1" w:rsidP="00FD632B">
      <w:pPr>
        <w:pStyle w:val="NormalWeb"/>
        <w:shd w:val="clear" w:color="auto" w:fill="FFFFFF"/>
        <w:bidi/>
        <w:spacing w:before="120" w:beforeAutospacing="0" w:after="120" w:afterAutospacing="0"/>
        <w:rPr>
          <w:rFonts w:ascii="Arial" w:hAnsi="Arial" w:cs="Arial"/>
          <w:b/>
          <w:bCs/>
          <w:color w:val="222222"/>
          <w:u w:val="single"/>
        </w:rPr>
      </w:pPr>
      <w:r w:rsidRPr="009C60A1">
        <w:rPr>
          <w:rFonts w:ascii="Arial" w:hAnsi="Arial" w:cs="Arial"/>
          <w:color w:val="222222"/>
        </w:rPr>
        <w:t> </w:t>
      </w:r>
      <w:r w:rsidRPr="009C60A1">
        <w:rPr>
          <w:rFonts w:ascii="Arial" w:hAnsi="Arial" w:cs="Arial"/>
          <w:color w:val="222222"/>
        </w:rPr>
        <w:br/>
      </w:r>
      <w:r w:rsidRPr="00A35BB9">
        <w:rPr>
          <w:rFonts w:ascii="Arial" w:hAnsi="Arial" w:cs="Arial"/>
          <w:b/>
          <w:bCs/>
          <w:color w:val="222222"/>
          <w:sz w:val="28"/>
          <w:szCs w:val="28"/>
        </w:rPr>
        <w:t>  </w:t>
      </w:r>
      <w:r w:rsidRPr="008F6BEF">
        <w:rPr>
          <w:rFonts w:ascii="Arial" w:hAnsi="Arial" w:cs="Arial"/>
          <w:b/>
          <w:bCs/>
          <w:color w:val="222222"/>
          <w:sz w:val="28"/>
          <w:szCs w:val="28"/>
          <w:u w:val="single"/>
          <w:rtl/>
        </w:rPr>
        <w:t>ג. כשירות חברתית</w:t>
      </w:r>
      <w:r w:rsidRPr="008F6BEF">
        <w:rPr>
          <w:rFonts w:ascii="Arial" w:hAnsi="Arial" w:cs="Arial"/>
          <w:color w:val="222222"/>
          <w:u w:val="single"/>
        </w:rPr>
        <w:t> </w:t>
      </w:r>
    </w:p>
    <w:p w:rsidR="009C60A1" w:rsidRPr="009C60A1" w:rsidRDefault="009C60A1" w:rsidP="00FD632B">
      <w:pPr>
        <w:pStyle w:val="NormalWeb"/>
        <w:shd w:val="clear" w:color="auto" w:fill="FFFFFF"/>
        <w:bidi/>
        <w:spacing w:before="120" w:beforeAutospacing="0" w:after="120" w:afterAutospacing="0"/>
        <w:rPr>
          <w:rFonts w:ascii="Arial" w:hAnsi="Arial" w:cs="Arial"/>
          <w:color w:val="222222"/>
        </w:rPr>
      </w:pPr>
      <w:r w:rsidRPr="009C60A1">
        <w:rPr>
          <w:rFonts w:ascii="Arial" w:hAnsi="Arial" w:cs="Arial"/>
          <w:color w:val="222222"/>
          <w:rtl/>
        </w:rPr>
        <w:t>תקשור עם הסביבה, ניהול שיחה/דיון, שכנוע, הנהגה, עבודה בצוות, הקשבה, שיתוף פעולה, סובלנות, כיבוד הזולת</w:t>
      </w:r>
      <w:r w:rsidRPr="009C60A1">
        <w:rPr>
          <w:rFonts w:ascii="Arial" w:hAnsi="Arial" w:cs="Arial"/>
          <w:color w:val="222222"/>
        </w:rPr>
        <w:t>.</w:t>
      </w:r>
    </w:p>
    <w:p w:rsidR="009C60A1" w:rsidRPr="009C60A1" w:rsidRDefault="009C60A1" w:rsidP="00FD632B">
      <w:pPr>
        <w:pStyle w:val="NormalWeb"/>
        <w:shd w:val="clear" w:color="auto" w:fill="FFFFFF"/>
        <w:bidi/>
        <w:spacing w:before="120" w:beforeAutospacing="0" w:after="120" w:afterAutospacing="0"/>
        <w:rPr>
          <w:rFonts w:ascii="Arial" w:hAnsi="Arial" w:cs="Arial"/>
          <w:color w:val="222222"/>
        </w:rPr>
      </w:pPr>
      <w:r w:rsidRPr="009C60A1">
        <w:rPr>
          <w:rFonts w:ascii="Arial" w:hAnsi="Arial" w:cs="Arial"/>
          <w:color w:val="222222"/>
        </w:rPr>
        <w:br/>
      </w:r>
      <w:r w:rsidRPr="008F6BEF">
        <w:rPr>
          <w:rFonts w:ascii="Arial" w:hAnsi="Arial" w:cs="Arial"/>
          <w:b/>
          <w:bCs/>
          <w:color w:val="222222"/>
          <w:sz w:val="28"/>
          <w:szCs w:val="28"/>
          <w:u w:val="single"/>
        </w:rPr>
        <w:t>  </w:t>
      </w:r>
      <w:r w:rsidRPr="008F6BEF">
        <w:rPr>
          <w:rFonts w:ascii="Arial" w:hAnsi="Arial" w:cs="Arial"/>
          <w:b/>
          <w:bCs/>
          <w:color w:val="222222"/>
          <w:sz w:val="28"/>
          <w:szCs w:val="28"/>
          <w:u w:val="single"/>
          <w:rtl/>
        </w:rPr>
        <w:t>ד. כשירות בניהול משאבים</w:t>
      </w:r>
      <w:r w:rsidRPr="00A35BB9">
        <w:rPr>
          <w:rFonts w:ascii="Arial" w:hAnsi="Arial" w:cs="Arial"/>
          <w:b/>
          <w:bCs/>
          <w:color w:val="222222"/>
          <w:sz w:val="28"/>
          <w:szCs w:val="28"/>
        </w:rPr>
        <w:t> </w:t>
      </w:r>
      <w:r w:rsidRPr="00A35BB9">
        <w:rPr>
          <w:rFonts w:ascii="Arial" w:hAnsi="Arial" w:cs="Arial"/>
          <w:b/>
          <w:bCs/>
          <w:color w:val="222222"/>
          <w:sz w:val="28"/>
          <w:szCs w:val="28"/>
        </w:rPr>
        <w:br/>
      </w:r>
      <w:r w:rsidRPr="009C60A1">
        <w:rPr>
          <w:rFonts w:ascii="Arial" w:hAnsi="Arial" w:cs="Arial"/>
          <w:color w:val="222222"/>
        </w:rPr>
        <w:br/>
      </w:r>
      <w:r w:rsidRPr="009C60A1">
        <w:rPr>
          <w:rFonts w:ascii="Arial" w:hAnsi="Arial" w:cs="Arial"/>
          <w:color w:val="222222"/>
          <w:rtl/>
        </w:rPr>
        <w:t>חיפוש מידע רלוונטי, ניהול לוח-זמנים, חיפוש סיוע</w:t>
      </w:r>
      <w:r w:rsidRPr="009C60A1">
        <w:rPr>
          <w:rFonts w:ascii="Arial" w:hAnsi="Arial" w:cs="Arial"/>
          <w:color w:val="222222"/>
        </w:rPr>
        <w:br/>
      </w:r>
      <w:r w:rsidRPr="009C60A1">
        <w:rPr>
          <w:rFonts w:ascii="Arial" w:hAnsi="Arial" w:cs="Arial"/>
          <w:color w:val="222222"/>
        </w:rPr>
        <w:br/>
      </w:r>
      <w:r w:rsidRPr="008F6BEF">
        <w:rPr>
          <w:rFonts w:ascii="Arial" w:hAnsi="Arial" w:cs="Arial"/>
          <w:color w:val="222222"/>
          <w:u w:val="single"/>
        </w:rPr>
        <w:t>  </w:t>
      </w:r>
      <w:r w:rsidRPr="008F6BEF">
        <w:rPr>
          <w:rFonts w:ascii="Arial" w:hAnsi="Arial" w:cs="Arial"/>
          <w:b/>
          <w:bCs/>
          <w:color w:val="222222"/>
          <w:sz w:val="28"/>
          <w:szCs w:val="28"/>
          <w:u w:val="single"/>
          <w:rtl/>
        </w:rPr>
        <w:t>ה. איכויות אישיות</w:t>
      </w:r>
      <w:r w:rsidRPr="008F6BEF">
        <w:rPr>
          <w:rFonts w:ascii="Arial" w:hAnsi="Arial" w:cs="Arial"/>
          <w:color w:val="222222"/>
        </w:rPr>
        <w:t> </w:t>
      </w:r>
      <w:r w:rsidRPr="008F6BEF">
        <w:rPr>
          <w:rFonts w:ascii="Arial" w:hAnsi="Arial" w:cs="Arial"/>
          <w:color w:val="222222"/>
        </w:rPr>
        <w:br/>
      </w:r>
      <w:r w:rsidRPr="009C60A1">
        <w:rPr>
          <w:rFonts w:ascii="Arial" w:hAnsi="Arial" w:cs="Arial"/>
          <w:color w:val="222222"/>
        </w:rPr>
        <w:br/>
      </w:r>
      <w:r w:rsidRPr="009C60A1">
        <w:rPr>
          <w:rFonts w:ascii="Arial" w:hAnsi="Arial" w:cs="Arial"/>
          <w:color w:val="222222"/>
          <w:rtl/>
        </w:rPr>
        <w:t>הנעה פנימית, נקיטת יוזמה, סקרנות, פתיחות, עמידה במצבי תסכול, נטילת אחריות, אמונה ביכולת האישית, עצמאות, התמדה, כושר ריכוז, הסתגלות לשינויים</w:t>
      </w:r>
      <w:r w:rsidRPr="009C60A1">
        <w:rPr>
          <w:rFonts w:ascii="Arial" w:hAnsi="Arial" w:cs="Arial"/>
          <w:color w:val="222222"/>
        </w:rPr>
        <w:t>.</w:t>
      </w:r>
    </w:p>
    <w:p w:rsidR="009C60A1" w:rsidRDefault="009C60A1" w:rsidP="00A46630">
      <w:pPr>
        <w:pStyle w:val="NormalWeb"/>
        <w:shd w:val="clear" w:color="auto" w:fill="FFFFFF"/>
        <w:bidi/>
        <w:spacing w:before="120" w:beforeAutospacing="0" w:after="120" w:afterAutospacing="0"/>
        <w:rPr>
          <w:rFonts w:ascii="Arial" w:hAnsi="Arial" w:cs="Arial"/>
          <w:color w:val="222222"/>
          <w:rtl/>
        </w:rPr>
      </w:pPr>
      <w:r w:rsidRPr="009C60A1">
        <w:rPr>
          <w:rFonts w:ascii="Arial" w:hAnsi="Arial" w:cs="Arial"/>
          <w:color w:val="222222"/>
        </w:rPr>
        <w:t> </w:t>
      </w:r>
      <w:r w:rsidRPr="009C60A1">
        <w:rPr>
          <w:rFonts w:ascii="Arial" w:hAnsi="Arial" w:cs="Arial"/>
          <w:color w:val="222222"/>
        </w:rPr>
        <w:br/>
      </w:r>
      <w:r w:rsidRPr="009C60A1">
        <w:rPr>
          <w:rFonts w:ascii="Arial" w:hAnsi="Arial" w:cs="Arial"/>
          <w:color w:val="222222"/>
          <w:rtl/>
        </w:rPr>
        <w:t xml:space="preserve">את רוב הכשירויות הללו לא ניתן להעריך באמצעות מבחנים </w:t>
      </w:r>
      <w:r w:rsidR="00A46630">
        <w:rPr>
          <w:rFonts w:ascii="Arial" w:hAnsi="Arial" w:cs="Arial" w:hint="cs"/>
          <w:color w:val="222222"/>
          <w:rtl/>
        </w:rPr>
        <w:t>בשיטה המסורתית</w:t>
      </w:r>
      <w:r w:rsidRPr="009C60A1">
        <w:rPr>
          <w:rFonts w:ascii="Arial" w:hAnsi="Arial" w:cs="Arial"/>
          <w:color w:val="222222"/>
          <w:rtl/>
        </w:rPr>
        <w:t>. היעדר אמצעים נאותים להערכתן מצמצם את תפיסתנו לגבי מהות החינוך. לפיכך, בשל חיוניותן של כשירויות אלה להשגת מטרות ההוראה המוצעות, עלה הצורך לעצב כלים להקנייתן ולהערכת השגתן. כלים אלה נכללים במטריה המכונה</w:t>
      </w:r>
      <w:r w:rsidRPr="009C60A1">
        <w:rPr>
          <w:b/>
          <w:bCs/>
          <w:color w:val="222222"/>
        </w:rPr>
        <w:t>.</w:t>
      </w:r>
    </w:p>
    <w:p w:rsidR="00A46630" w:rsidRPr="009C60A1" w:rsidRDefault="00A46630" w:rsidP="00A46630">
      <w:pPr>
        <w:pStyle w:val="NormalWeb"/>
        <w:shd w:val="clear" w:color="auto" w:fill="FFFFFF"/>
        <w:bidi/>
        <w:spacing w:before="120" w:beforeAutospacing="0" w:after="120" w:afterAutospacing="0"/>
        <w:rPr>
          <w:rFonts w:ascii="Arial" w:hAnsi="Arial" w:cs="Arial"/>
          <w:color w:val="222222"/>
        </w:rPr>
      </w:pPr>
      <w:r>
        <w:rPr>
          <w:rFonts w:ascii="Arial" w:hAnsi="Arial" w:cs="Arial" w:hint="cs"/>
          <w:color w:val="222222"/>
          <w:rtl/>
        </w:rPr>
        <w:t xml:space="preserve">(מתוך אתר: משרד החינוך/ תרבות/ </w:t>
      </w:r>
      <w:proofErr w:type="spellStart"/>
      <w:r>
        <w:rPr>
          <w:rFonts w:ascii="Arial" w:hAnsi="Arial" w:cs="Arial" w:hint="cs"/>
          <w:color w:val="222222"/>
          <w:rtl/>
        </w:rPr>
        <w:t>ויקפדיה</w:t>
      </w:r>
      <w:proofErr w:type="spellEnd"/>
      <w:r>
        <w:rPr>
          <w:rFonts w:ascii="Arial" w:hAnsi="Arial" w:cs="Arial" w:hint="cs"/>
          <w:color w:val="222222"/>
          <w:rtl/>
        </w:rPr>
        <w:t>)</w:t>
      </w:r>
    </w:p>
    <w:p w:rsidR="009C60A1" w:rsidRPr="001A7A58" w:rsidRDefault="009C60A1" w:rsidP="009C60A1">
      <w:pPr>
        <w:pStyle w:val="NormalWeb"/>
        <w:shd w:val="clear" w:color="auto" w:fill="FFFFFF"/>
        <w:spacing w:before="120" w:beforeAutospacing="0" w:after="120" w:afterAutospacing="0"/>
        <w:jc w:val="right"/>
        <w:rPr>
          <w:rFonts w:ascii="Arial" w:hAnsi="Arial" w:cs="Arial"/>
          <w:color w:val="222222"/>
        </w:rPr>
      </w:pPr>
    </w:p>
    <w:p w:rsidR="001A7A58" w:rsidRDefault="001A7A58" w:rsidP="009C60A1">
      <w:pPr>
        <w:pStyle w:val="NormalWeb"/>
        <w:shd w:val="clear" w:color="auto" w:fill="FFFFFF"/>
        <w:spacing w:before="120" w:beforeAutospacing="0" w:after="120" w:afterAutospacing="0"/>
        <w:jc w:val="right"/>
        <w:rPr>
          <w:rFonts w:ascii="Arial" w:hAnsi="Arial" w:cs="Arial"/>
          <w:color w:val="222222"/>
        </w:rPr>
      </w:pPr>
    </w:p>
    <w:p w:rsidR="00BD64CA" w:rsidRDefault="00BD64CA" w:rsidP="009C60A1">
      <w:pPr>
        <w:pStyle w:val="NormalWeb"/>
        <w:shd w:val="clear" w:color="auto" w:fill="FFFFFF"/>
        <w:spacing w:before="120" w:beforeAutospacing="0" w:after="120" w:afterAutospacing="0"/>
        <w:jc w:val="right"/>
        <w:rPr>
          <w:rFonts w:ascii="Arial" w:hAnsi="Arial" w:cs="Arial"/>
          <w:color w:val="222222"/>
          <w:rtl/>
        </w:rPr>
      </w:pPr>
    </w:p>
    <w:p w:rsidR="00BD64CA" w:rsidRDefault="00BD64CA" w:rsidP="009C60A1">
      <w:pPr>
        <w:pStyle w:val="NormalWeb"/>
        <w:shd w:val="clear" w:color="auto" w:fill="FFFFFF"/>
        <w:spacing w:before="120" w:beforeAutospacing="0" w:after="120" w:afterAutospacing="0"/>
        <w:jc w:val="right"/>
        <w:rPr>
          <w:rFonts w:ascii="Arial" w:hAnsi="Arial" w:cs="Arial"/>
          <w:color w:val="222222"/>
          <w:rtl/>
        </w:rPr>
      </w:pPr>
    </w:p>
    <w:p w:rsidR="00BD64CA" w:rsidRDefault="00BD64CA" w:rsidP="009C60A1">
      <w:pPr>
        <w:pStyle w:val="NormalWeb"/>
        <w:shd w:val="clear" w:color="auto" w:fill="FFFFFF"/>
        <w:spacing w:before="120" w:beforeAutospacing="0" w:after="120" w:afterAutospacing="0"/>
        <w:jc w:val="right"/>
        <w:rPr>
          <w:rFonts w:ascii="Arial" w:hAnsi="Arial" w:cs="Arial"/>
          <w:color w:val="222222"/>
          <w:rtl/>
        </w:rPr>
      </w:pPr>
    </w:p>
    <w:p w:rsidR="00BD64CA" w:rsidRDefault="00BD64CA" w:rsidP="009C60A1">
      <w:pPr>
        <w:pStyle w:val="NormalWeb"/>
        <w:shd w:val="clear" w:color="auto" w:fill="FFFFFF"/>
        <w:spacing w:before="120" w:beforeAutospacing="0" w:after="120" w:afterAutospacing="0"/>
        <w:jc w:val="right"/>
        <w:rPr>
          <w:rFonts w:ascii="Arial" w:hAnsi="Arial" w:cs="Arial"/>
          <w:color w:val="222222"/>
          <w:rtl/>
        </w:rPr>
      </w:pPr>
    </w:p>
    <w:p w:rsidR="00BD64CA" w:rsidRDefault="00BD64CA" w:rsidP="009C60A1">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A7A5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BD64CA">
      <w:pPr>
        <w:pStyle w:val="NormalWeb"/>
        <w:shd w:val="clear" w:color="auto" w:fill="FFFFFF"/>
        <w:spacing w:before="120" w:beforeAutospacing="0" w:after="120" w:afterAutospacing="0"/>
        <w:jc w:val="right"/>
        <w:rPr>
          <w:rFonts w:ascii="Arial" w:hAnsi="Arial" w:cs="Arial"/>
          <w:color w:val="222222"/>
          <w:rtl/>
        </w:rPr>
      </w:pPr>
      <w:r w:rsidRPr="00BD64CA">
        <w:rPr>
          <w:rFonts w:ascii="Arial" w:hAnsi="Arial" w:cs="Arial"/>
          <w:color w:val="222222"/>
        </w:rPr>
        <w:object w:dxaOrig="959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32.5pt" o:ole="">
            <v:imagedata r:id="rId5" o:title=""/>
          </v:shape>
          <o:OLEObject Type="Embed" ProgID="PowerPoint.Slide.12" ShapeID="_x0000_i1025" DrawAspect="Content" ObjectID="_1613668822" r:id="rId6"/>
        </w:object>
      </w: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BD64CA" w:rsidRDefault="00BD64CA" w:rsidP="001E6428">
      <w:pPr>
        <w:pStyle w:val="NormalWeb"/>
        <w:shd w:val="clear" w:color="auto" w:fill="FFFFFF"/>
        <w:spacing w:before="120" w:beforeAutospacing="0" w:after="120" w:afterAutospacing="0"/>
        <w:jc w:val="right"/>
        <w:rPr>
          <w:rFonts w:ascii="Arial" w:hAnsi="Arial" w:cs="Arial"/>
          <w:color w:val="222222"/>
          <w:rtl/>
        </w:rPr>
      </w:pPr>
    </w:p>
    <w:p w:rsidR="0095550D" w:rsidRPr="00B70890" w:rsidRDefault="0095550D" w:rsidP="001E6428">
      <w:pPr>
        <w:pStyle w:val="NormalWeb"/>
        <w:shd w:val="clear" w:color="auto" w:fill="FFFFFF"/>
        <w:spacing w:before="120" w:beforeAutospacing="0" w:after="120" w:afterAutospacing="0"/>
        <w:jc w:val="right"/>
        <w:rPr>
          <w:rFonts w:ascii="Arial" w:hAnsi="Arial" w:cs="Arial"/>
          <w:color w:val="222222"/>
        </w:rPr>
      </w:pPr>
      <w:r w:rsidRPr="00B70890">
        <w:rPr>
          <w:rFonts w:ascii="Arial" w:hAnsi="Arial" w:cs="Arial"/>
          <w:color w:val="222222"/>
        </w:rPr>
        <w:t>.</w:t>
      </w:r>
      <w:r w:rsidR="001E6428" w:rsidRPr="00B70890">
        <w:rPr>
          <w:rFonts w:ascii="Arial" w:hAnsi="Arial" w:cs="Arial"/>
          <w:color w:val="222222"/>
        </w:rPr>
        <w:t xml:space="preserve"> </w:t>
      </w:r>
    </w:p>
    <w:p w:rsidR="0052518D" w:rsidRPr="00B70890" w:rsidRDefault="0052518D">
      <w:pPr>
        <w:rPr>
          <w:sz w:val="36"/>
          <w:szCs w:val="36"/>
        </w:rPr>
      </w:pPr>
    </w:p>
    <w:sectPr w:rsidR="0052518D" w:rsidRPr="00B70890" w:rsidSect="00B7089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957AE"/>
    <w:multiLevelType w:val="multilevel"/>
    <w:tmpl w:val="0FFE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7C7D0D"/>
    <w:multiLevelType w:val="multilevel"/>
    <w:tmpl w:val="75E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0D"/>
    <w:rsid w:val="00066339"/>
    <w:rsid w:val="00103DC8"/>
    <w:rsid w:val="0014441C"/>
    <w:rsid w:val="001A7A58"/>
    <w:rsid w:val="001E6428"/>
    <w:rsid w:val="001F1570"/>
    <w:rsid w:val="0031723D"/>
    <w:rsid w:val="00336E54"/>
    <w:rsid w:val="004B6590"/>
    <w:rsid w:val="004D068B"/>
    <w:rsid w:val="004E4437"/>
    <w:rsid w:val="005211EA"/>
    <w:rsid w:val="0052518D"/>
    <w:rsid w:val="005824C3"/>
    <w:rsid w:val="00663D1A"/>
    <w:rsid w:val="00680122"/>
    <w:rsid w:val="006876CB"/>
    <w:rsid w:val="007273E1"/>
    <w:rsid w:val="007D256D"/>
    <w:rsid w:val="007E4D8A"/>
    <w:rsid w:val="00895005"/>
    <w:rsid w:val="008B0BAE"/>
    <w:rsid w:val="008F6BEF"/>
    <w:rsid w:val="009014AB"/>
    <w:rsid w:val="00925730"/>
    <w:rsid w:val="0095550D"/>
    <w:rsid w:val="009606E0"/>
    <w:rsid w:val="00961AB3"/>
    <w:rsid w:val="009C60A1"/>
    <w:rsid w:val="00A04BF2"/>
    <w:rsid w:val="00A35BB9"/>
    <w:rsid w:val="00A46630"/>
    <w:rsid w:val="00B6744D"/>
    <w:rsid w:val="00B70890"/>
    <w:rsid w:val="00B75B8C"/>
    <w:rsid w:val="00BD4100"/>
    <w:rsid w:val="00BD64CA"/>
    <w:rsid w:val="00C03B41"/>
    <w:rsid w:val="00C727BC"/>
    <w:rsid w:val="00C7546F"/>
    <w:rsid w:val="00C85E48"/>
    <w:rsid w:val="00CB2D2C"/>
    <w:rsid w:val="00CD5F5A"/>
    <w:rsid w:val="00DC53C9"/>
    <w:rsid w:val="00DE590F"/>
    <w:rsid w:val="00DF000A"/>
    <w:rsid w:val="00E57967"/>
    <w:rsid w:val="00EA5214"/>
    <w:rsid w:val="00F03A59"/>
    <w:rsid w:val="00F946C3"/>
    <w:rsid w:val="00FD63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8C694-9A9C-4C90-8F3D-2DCD1B2B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550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5550D"/>
    <w:rPr>
      <w:color w:val="0000FF"/>
      <w:u w:val="single"/>
    </w:rPr>
  </w:style>
  <w:style w:type="character" w:styleId="a3">
    <w:name w:val="Strong"/>
    <w:basedOn w:val="a0"/>
    <w:uiPriority w:val="22"/>
    <w:qFormat/>
    <w:rsid w:val="009C60A1"/>
    <w:rPr>
      <w:b/>
      <w:bCs/>
    </w:rPr>
  </w:style>
  <w:style w:type="paragraph" w:styleId="a4">
    <w:name w:val="Balloon Text"/>
    <w:basedOn w:val="a"/>
    <w:link w:val="a5"/>
    <w:uiPriority w:val="99"/>
    <w:semiHidden/>
    <w:unhideWhenUsed/>
    <w:rsid w:val="00336E5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36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546">
      <w:bodyDiv w:val="1"/>
      <w:marLeft w:val="0"/>
      <w:marRight w:val="0"/>
      <w:marTop w:val="0"/>
      <w:marBottom w:val="0"/>
      <w:divBdr>
        <w:top w:val="none" w:sz="0" w:space="0" w:color="auto"/>
        <w:left w:val="none" w:sz="0" w:space="0" w:color="auto"/>
        <w:bottom w:val="none" w:sz="0" w:space="0" w:color="auto"/>
        <w:right w:val="none" w:sz="0" w:space="0" w:color="auto"/>
      </w:divBdr>
    </w:div>
    <w:div w:id="1673020169">
      <w:bodyDiv w:val="1"/>
      <w:marLeft w:val="0"/>
      <w:marRight w:val="0"/>
      <w:marTop w:val="0"/>
      <w:marBottom w:val="0"/>
      <w:divBdr>
        <w:top w:val="none" w:sz="0" w:space="0" w:color="auto"/>
        <w:left w:val="none" w:sz="0" w:space="0" w:color="auto"/>
        <w:bottom w:val="none" w:sz="0" w:space="0" w:color="auto"/>
        <w:right w:val="none" w:sz="0" w:space="0" w:color="auto"/>
      </w:divBdr>
    </w:div>
    <w:div w:id="1728995585">
      <w:bodyDiv w:val="1"/>
      <w:marLeft w:val="0"/>
      <w:marRight w:val="0"/>
      <w:marTop w:val="0"/>
      <w:marBottom w:val="0"/>
      <w:divBdr>
        <w:top w:val="none" w:sz="0" w:space="0" w:color="auto"/>
        <w:left w:val="none" w:sz="0" w:space="0" w:color="auto"/>
        <w:bottom w:val="none" w:sz="0" w:space="0" w:color="auto"/>
        <w:right w:val="none" w:sz="0" w:space="0" w:color="auto"/>
      </w:divBdr>
    </w:div>
    <w:div w:id="1766995629">
      <w:bodyDiv w:val="1"/>
      <w:marLeft w:val="0"/>
      <w:marRight w:val="0"/>
      <w:marTop w:val="0"/>
      <w:marBottom w:val="0"/>
      <w:divBdr>
        <w:top w:val="none" w:sz="0" w:space="0" w:color="auto"/>
        <w:left w:val="none" w:sz="0" w:space="0" w:color="auto"/>
        <w:bottom w:val="none" w:sz="0" w:space="0" w:color="auto"/>
        <w:right w:val="none" w:sz="0" w:space="0" w:color="auto"/>
      </w:divBdr>
    </w:div>
    <w:div w:id="1868717095">
      <w:bodyDiv w:val="1"/>
      <w:marLeft w:val="0"/>
      <w:marRight w:val="0"/>
      <w:marTop w:val="0"/>
      <w:marBottom w:val="0"/>
      <w:divBdr>
        <w:top w:val="none" w:sz="0" w:space="0" w:color="auto"/>
        <w:left w:val="none" w:sz="0" w:space="0" w:color="auto"/>
        <w:bottom w:val="none" w:sz="0" w:space="0" w:color="auto"/>
        <w:right w:val="none" w:sz="0" w:space="0" w:color="auto"/>
      </w:divBdr>
    </w:div>
    <w:div w:id="1970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3131</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dc:creator>
  <cp:lastModifiedBy>מאי1</cp:lastModifiedBy>
  <cp:revision>3</cp:revision>
  <cp:lastPrinted>2018-12-30T10:09:00Z</cp:lastPrinted>
  <dcterms:created xsi:type="dcterms:W3CDTF">2019-03-09T18:34:00Z</dcterms:created>
  <dcterms:modified xsi:type="dcterms:W3CDTF">2019-03-09T18:34:00Z</dcterms:modified>
</cp:coreProperties>
</file>